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第一週教師教案：水與我的生活</w:t>
      </w:r>
    </w:p>
    <w:p>
      <w:r>
        <w:t>課程名稱：珍惜水資源｜第一週：水與我的生活｜對象：國中一年級｜時間：2小時</w:t>
      </w:r>
    </w:p>
    <w:p>
      <w:pPr>
        <w:pStyle w:val="Heading1"/>
      </w:pPr>
      <w:r>
        <w:t>一、課程目標</w:t>
      </w:r>
    </w:p>
    <w:p>
      <w:pPr>
        <w:pStyle w:val="ListBullet"/>
      </w:pPr>
      <w:r>
        <w:t>能從日常生活辨識至少6種用水情境。</w:t>
      </w:r>
    </w:p>
    <w:p>
      <w:pPr>
        <w:pStyle w:val="ListBullet"/>
      </w:pPr>
      <w:r>
        <w:t>能將用水行為分為「必要、可以減量、可以替代」三類，並說明分類理由。</w:t>
      </w:r>
    </w:p>
    <w:p>
      <w:pPr>
        <w:pStyle w:val="ListBullet"/>
      </w:pPr>
      <w:r>
        <w:t>能選定一項可實踐的節水行動，寫出可觀察的目標。</w:t>
      </w:r>
    </w:p>
    <w:p>
      <w:pPr>
        <w:pStyle w:val="ListBullet"/>
      </w:pPr>
      <w:r>
        <w:t>建立尊重水、珍惜水與願意調查水資源問題的學習動機。</w:t>
      </w:r>
    </w:p>
    <w:p>
      <w:pPr>
        <w:pStyle w:val="Heading1"/>
      </w:pPr>
      <w:r>
        <w:t>二、課前準備</w:t>
      </w:r>
    </w:p>
    <w:p>
      <w:pPr>
        <w:pStyle w:val="ListBullet"/>
      </w:pPr>
      <w:r>
        <w:t>投影設備與「01_水資源宣導圖卡_課堂用.png」。</w:t>
      </w:r>
    </w:p>
    <w:p>
      <w:pPr>
        <w:pStyle w:val="ListBullet"/>
      </w:pPr>
      <w:r>
        <w:t>列印「第一週學生學習單」每人1份、「前測與出口單」每人1份。</w:t>
      </w:r>
    </w:p>
    <w:p>
      <w:pPr>
        <w:pStyle w:val="ListBullet"/>
      </w:pPr>
      <w:r>
        <w:t>便利貼每人6張、色筆、白板或海報紙。</w:t>
      </w:r>
    </w:p>
    <w:p>
      <w:pPr>
        <w:pStyle w:val="ListBullet"/>
      </w:pPr>
      <w:r>
        <w:t>將學生分成4—6人小組，預先安排組長、紀錄、報告、時間與材料等角色。</w:t>
      </w:r>
    </w:p>
    <w:p>
      <w:pPr>
        <w:pStyle w:val="Heading1"/>
      </w:pPr>
      <w:r>
        <w:t>三、兩小時流程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vAlign w:val="center"/>
          </w:tcPr>
          <w:p>
            <w:r>
              <w:t>時間</w:t>
            </w:r>
          </w:p>
        </w:tc>
        <w:tc>
          <w:tcPr>
            <w:tcW w:type="dxa" w:w="2045"/>
            <w:vAlign w:val="center"/>
          </w:tcPr>
          <w:p>
            <w:r>
              <w:t>教學階段</w:t>
            </w:r>
          </w:p>
        </w:tc>
        <w:tc>
          <w:tcPr>
            <w:tcW w:type="dxa" w:w="2045"/>
            <w:vAlign w:val="center"/>
          </w:tcPr>
          <w:p>
            <w:r>
              <w:t>教師活動</w:t>
            </w:r>
          </w:p>
        </w:tc>
        <w:tc>
          <w:tcPr>
            <w:tcW w:type="dxa" w:w="2045"/>
            <w:vAlign w:val="center"/>
          </w:tcPr>
          <w:p>
            <w:r>
              <w:t>學生活動</w:t>
            </w:r>
          </w:p>
        </w:tc>
        <w:tc>
          <w:tcPr>
            <w:tcW w:type="dxa" w:w="2045"/>
            <w:vAlign w:val="center"/>
          </w:tcPr>
          <w:p>
            <w:r>
              <w:t>評量證據</w:t>
            </w:r>
          </w:p>
        </w:tc>
      </w:tr>
      <w:tr>
        <w:tc>
          <w:tcPr>
            <w:tcW w:type="dxa" w:w="2045"/>
          </w:tcPr>
          <w:p>
            <w:r>
              <w:t>0—10分</w:t>
            </w:r>
          </w:p>
        </w:tc>
        <w:tc>
          <w:tcPr>
            <w:tcW w:type="dxa" w:w="2045"/>
          </w:tcPr>
          <w:p>
            <w:r>
              <w:t>課程導入</w:t>
            </w:r>
          </w:p>
        </w:tc>
        <w:tc>
          <w:tcPr>
            <w:tcW w:type="dxa" w:w="2045"/>
          </w:tcPr>
          <w:p>
            <w:r>
              <w:t>展示水資源圖卡，請學生靜默觀察30秒，再問「你看到了什麼？這和生活有何關係？」</w:t>
            </w:r>
          </w:p>
        </w:tc>
        <w:tc>
          <w:tcPr>
            <w:tcW w:type="dxa" w:w="2045"/>
          </w:tcPr>
          <w:p>
            <w:r>
              <w:t>個人觀察、寫下關鍵字並分享。</w:t>
            </w:r>
          </w:p>
        </w:tc>
        <w:tc>
          <w:tcPr>
            <w:tcW w:type="dxa" w:w="2045"/>
          </w:tcPr>
          <w:p>
            <w:r>
              <w:t>能提出具體觀察，不只回答「有水」。</w:t>
            </w:r>
          </w:p>
        </w:tc>
      </w:tr>
      <w:tr>
        <w:tc>
          <w:tcPr>
            <w:tcW w:type="dxa" w:w="2045"/>
          </w:tcPr>
          <w:p>
            <w:r>
              <w:t>10—20分</w:t>
            </w:r>
          </w:p>
        </w:tc>
        <w:tc>
          <w:tcPr>
            <w:tcW w:type="dxa" w:w="2045"/>
          </w:tcPr>
          <w:p>
            <w:r>
              <w:t>前測</w:t>
            </w:r>
          </w:p>
        </w:tc>
        <w:tc>
          <w:tcPr>
            <w:tcW w:type="dxa" w:w="2045"/>
          </w:tcPr>
          <w:p>
            <w:r>
              <w:t>發下前測，不先講解答案；提醒目的是了解起點，不是考排名。</w:t>
            </w:r>
          </w:p>
        </w:tc>
        <w:tc>
          <w:tcPr>
            <w:tcW w:type="dxa" w:w="2045"/>
          </w:tcPr>
          <w:p>
            <w:r>
              <w:t>獨立完成前測。</w:t>
            </w:r>
          </w:p>
        </w:tc>
        <w:tc>
          <w:tcPr>
            <w:tcW w:type="dxa" w:w="2045"/>
          </w:tcPr>
          <w:p>
            <w:r>
              <w:t>前測答案作為後續比較基準。</w:t>
            </w:r>
          </w:p>
        </w:tc>
      </w:tr>
      <w:tr>
        <w:tc>
          <w:tcPr>
            <w:tcW w:type="dxa" w:w="2045"/>
          </w:tcPr>
          <w:p>
            <w:r>
              <w:t>20—35分</w:t>
            </w:r>
          </w:p>
        </w:tc>
        <w:tc>
          <w:tcPr>
            <w:tcW w:type="dxa" w:w="2045"/>
          </w:tcPr>
          <w:p>
            <w:r>
              <w:t>生活連結</w:t>
            </w:r>
          </w:p>
        </w:tc>
        <w:tc>
          <w:tcPr>
            <w:tcW w:type="dxa" w:w="2045"/>
          </w:tcPr>
          <w:p>
            <w:r>
              <w:t>示範教師一天的用水情境，追問哪些是直接用水、哪些是間接用水。</w:t>
            </w:r>
          </w:p>
        </w:tc>
        <w:tc>
          <w:tcPr>
            <w:tcW w:type="dxa" w:w="2045"/>
          </w:tcPr>
          <w:p>
            <w:r>
              <w:t>在便利貼寫出一天中的用水行為。</w:t>
            </w:r>
          </w:p>
        </w:tc>
        <w:tc>
          <w:tcPr>
            <w:tcW w:type="dxa" w:w="2045"/>
          </w:tcPr>
          <w:p>
            <w:r>
              <w:t>至少6個用水情境。</w:t>
            </w:r>
          </w:p>
        </w:tc>
      </w:tr>
      <w:tr>
        <w:tc>
          <w:tcPr>
            <w:tcW w:type="dxa" w:w="2045"/>
          </w:tcPr>
          <w:p>
            <w:r>
              <w:t>35—55分</w:t>
            </w:r>
          </w:p>
        </w:tc>
        <w:tc>
          <w:tcPr>
            <w:tcW w:type="dxa" w:w="2045"/>
          </w:tcPr>
          <w:p>
            <w:r>
              <w:t>小組分類</w:t>
            </w:r>
          </w:p>
        </w:tc>
        <w:tc>
          <w:tcPr>
            <w:tcW w:type="dxa" w:w="2045"/>
          </w:tcPr>
          <w:p>
            <w:r>
              <w:t>在黑板畫三欄：必要／可以減量／可以替代；提醒同一行為可能因情境不同而不同。</w:t>
            </w:r>
          </w:p>
        </w:tc>
        <w:tc>
          <w:tcPr>
            <w:tcW w:type="dxa" w:w="2045"/>
          </w:tcPr>
          <w:p>
            <w:r>
              <w:t>小組貼便利貼、討論分類與理由。</w:t>
            </w:r>
          </w:p>
        </w:tc>
        <w:tc>
          <w:tcPr>
            <w:tcW w:type="dxa" w:w="2045"/>
          </w:tcPr>
          <w:p>
            <w:r>
              <w:t>能提出理由並聆聽不同觀點。</w:t>
            </w:r>
          </w:p>
        </w:tc>
      </w:tr>
      <w:tr>
        <w:tc>
          <w:tcPr>
            <w:tcW w:type="dxa" w:w="2045"/>
          </w:tcPr>
          <w:p>
            <w:r>
              <w:t>55—65分</w:t>
            </w:r>
          </w:p>
        </w:tc>
        <w:tc>
          <w:tcPr>
            <w:tcW w:type="dxa" w:w="2045"/>
          </w:tcPr>
          <w:p>
            <w:r>
              <w:t>休息與整理</w:t>
            </w:r>
          </w:p>
        </w:tc>
        <w:tc>
          <w:tcPr>
            <w:tcW w:type="dxa" w:w="2045"/>
          </w:tcPr>
          <w:p>
            <w:r>
              <w:t>保留小組分類結果，提醒下半節課會回來檢視。</w:t>
            </w:r>
          </w:p>
        </w:tc>
        <w:tc>
          <w:tcPr>
            <w:tcW w:type="dxa" w:w="2045"/>
          </w:tcPr>
          <w:p>
            <w:r>
              <w:t>休息。</w:t>
            </w:r>
          </w:p>
        </w:tc>
        <w:tc>
          <w:tcPr>
            <w:tcW w:type="dxa" w:w="2045"/>
          </w:tcPr>
          <w:p>
            <w:r>
              <w:t>—</w:t>
            </w:r>
          </w:p>
        </w:tc>
      </w:tr>
      <w:tr>
        <w:tc>
          <w:tcPr>
            <w:tcW w:type="dxa" w:w="2045"/>
          </w:tcPr>
          <w:p>
            <w:r>
              <w:t>65—80分</w:t>
            </w:r>
          </w:p>
        </w:tc>
        <w:tc>
          <w:tcPr>
            <w:tcW w:type="dxa" w:w="2045"/>
          </w:tcPr>
          <w:p>
            <w:r>
              <w:t>概念建構</w:t>
            </w:r>
          </w:p>
        </w:tc>
        <w:tc>
          <w:tcPr>
            <w:tcW w:type="dxa" w:w="2045"/>
          </w:tcPr>
          <w:p>
            <w:r>
              <w:t>統整「水是有限且需要管理的資源」，說明節水不是不用水，而是避免浪費與污染。</w:t>
            </w:r>
          </w:p>
        </w:tc>
        <w:tc>
          <w:tcPr>
            <w:tcW w:type="dxa" w:w="2045"/>
          </w:tcPr>
          <w:p>
            <w:r>
              <w:t>完成學習單的分類反思。</w:t>
            </w:r>
          </w:p>
        </w:tc>
        <w:tc>
          <w:tcPr>
            <w:tcW w:type="dxa" w:w="2045"/>
          </w:tcPr>
          <w:p>
            <w:r>
              <w:t>能指出一項可減量行為。</w:t>
            </w:r>
          </w:p>
        </w:tc>
      </w:tr>
      <w:tr>
        <w:tc>
          <w:tcPr>
            <w:tcW w:type="dxa" w:w="2045"/>
          </w:tcPr>
          <w:p>
            <w:r>
              <w:t>80—95分</w:t>
            </w:r>
          </w:p>
        </w:tc>
        <w:tc>
          <w:tcPr>
            <w:tcW w:type="dxa" w:w="2045"/>
          </w:tcPr>
          <w:p>
            <w:r>
              <w:t>行動目標</w:t>
            </w:r>
          </w:p>
        </w:tc>
        <w:tc>
          <w:tcPr>
            <w:tcW w:type="dxa" w:w="2045"/>
          </w:tcPr>
          <w:p>
            <w:r>
              <w:t>示範把「我要節水」改成可觀察目標，例如「刷牙時關水龍頭，連續做7天」。</w:t>
            </w:r>
          </w:p>
        </w:tc>
        <w:tc>
          <w:tcPr>
            <w:tcW w:type="dxa" w:w="2045"/>
          </w:tcPr>
          <w:p>
            <w:r>
              <w:t>個人設定一週行動目標與紀錄方法。</w:t>
            </w:r>
          </w:p>
        </w:tc>
        <w:tc>
          <w:tcPr>
            <w:tcW w:type="dxa" w:w="2045"/>
          </w:tcPr>
          <w:p>
            <w:r>
              <w:t>目標具體、可執行、可檢查。</w:t>
            </w:r>
          </w:p>
        </w:tc>
      </w:tr>
      <w:tr>
        <w:tc>
          <w:tcPr>
            <w:tcW w:type="dxa" w:w="2045"/>
          </w:tcPr>
          <w:p>
            <w:r>
              <w:t>95—105分</w:t>
            </w:r>
          </w:p>
        </w:tc>
        <w:tc>
          <w:tcPr>
            <w:tcW w:type="dxa" w:w="2045"/>
          </w:tcPr>
          <w:p>
            <w:r>
              <w:t>分享回饋</w:t>
            </w:r>
          </w:p>
        </w:tc>
        <w:tc>
          <w:tcPr>
            <w:tcW w:type="dxa" w:w="2045"/>
          </w:tcPr>
          <w:p>
            <w:r>
              <w:t>邀請2—3人分享，請同學用「可行／需要調整」回應。</w:t>
            </w:r>
          </w:p>
        </w:tc>
        <w:tc>
          <w:tcPr>
            <w:tcW w:type="dxa" w:w="2045"/>
          </w:tcPr>
          <w:p>
            <w:r>
              <w:t>分享目標並修正。</w:t>
            </w:r>
          </w:p>
        </w:tc>
        <w:tc>
          <w:tcPr>
            <w:tcW w:type="dxa" w:w="2045"/>
          </w:tcPr>
          <w:p>
            <w:r>
              <w:t>能依回饋調整目標。</w:t>
            </w:r>
          </w:p>
        </w:tc>
      </w:tr>
      <w:tr>
        <w:tc>
          <w:tcPr>
            <w:tcW w:type="dxa" w:w="2045"/>
          </w:tcPr>
          <w:p>
            <w:r>
              <w:t>105—120分</w:t>
            </w:r>
          </w:p>
        </w:tc>
        <w:tc>
          <w:tcPr>
            <w:tcW w:type="dxa" w:w="2045"/>
          </w:tcPr>
          <w:p>
            <w:r>
              <w:t>出口單</w:t>
            </w:r>
          </w:p>
        </w:tc>
        <w:tc>
          <w:tcPr>
            <w:tcW w:type="dxa" w:w="2045"/>
          </w:tcPr>
          <w:p>
            <w:r>
              <w:t>發下出口單，收回學習單與前測／出口單。</w:t>
            </w:r>
          </w:p>
        </w:tc>
        <w:tc>
          <w:tcPr>
            <w:tcW w:type="dxa" w:w="2045"/>
          </w:tcPr>
          <w:p>
            <w:r>
              <w:t>完成出口單。</w:t>
            </w:r>
          </w:p>
        </w:tc>
        <w:tc>
          <w:tcPr>
            <w:tcW w:type="dxa" w:w="2045"/>
          </w:tcPr>
          <w:p>
            <w:r>
              <w:t>能說明今日一項新理解與一項行動。</w:t>
            </w:r>
          </w:p>
        </w:tc>
      </w:tr>
    </w:tbl>
    <w:p>
      <w:pPr>
        <w:pStyle w:val="Heading1"/>
      </w:pPr>
      <w:r>
        <w:t>四、教師講解重點</w:t>
      </w:r>
    </w:p>
    <w:p>
      <w:pPr>
        <w:pStyle w:val="ListBullet"/>
      </w:pPr>
      <w:r>
        <w:t>水不只出現在水龍頭：食物生產、能源、製造與清潔也會用水。</w:t>
      </w:r>
    </w:p>
    <w:p>
      <w:pPr>
        <w:pStyle w:val="ListBullet"/>
      </w:pPr>
      <w:r>
        <w:t>「必要」不等於「可以任意使用」；重點是合理使用、避免漏水與污染。</w:t>
      </w:r>
    </w:p>
    <w:p>
      <w:pPr>
        <w:pStyle w:val="ListBullet"/>
      </w:pPr>
      <w:r>
        <w:t>節水行動必須能被觀察或記錄，例如次數、時間、是否關水、是否重複利用。</w:t>
      </w:r>
    </w:p>
    <w:p>
      <w:pPr>
        <w:pStyle w:val="ListBullet"/>
      </w:pPr>
      <w:r>
        <w:t>本週不急著要求精確估算用水量，先建立觀察習慣；後續週次再進行數據與圖表分析。</w:t>
      </w:r>
    </w:p>
    <w:p>
      <w:pPr>
        <w:pStyle w:val="Heading1"/>
      </w:pPr>
      <w:r>
        <w:t>五、差異化與班級經營</w:t>
      </w:r>
    </w:p>
    <w:p>
      <w:pPr>
        <w:pStyle w:val="ListBullet"/>
      </w:pPr>
      <w:r>
        <w:t>需要支持的學生可使用圖示與句型：「我在＿＿時用水，這是為了＿＿；我可以＿＿。」</w:t>
      </w:r>
    </w:p>
    <w:p>
      <w:pPr>
        <w:pStyle w:val="ListBullet"/>
      </w:pPr>
      <w:r>
        <w:t>表達能力較好的學生可挑戰「直接用水與間接用水」或「個人行為與制度因素」的比較。</w:t>
      </w:r>
    </w:p>
    <w:p>
      <w:pPr>
        <w:pStyle w:val="ListBullet"/>
      </w:pPr>
      <w:r>
        <w:t>討論時允許不同分類，但要求每組提出證據或理由，不以單一答案壓過生活經驗。</w:t>
      </w:r>
    </w:p>
    <w:p>
      <w:pPr>
        <w:pStyle w:val="Heading1"/>
      </w:pPr>
      <w:r>
        <w:t>六、課後任務</w:t>
      </w:r>
    </w:p>
    <w:p>
      <w:r>
        <w:t>連續7天完成一項節水行動紀錄。每天記下：日期、是否做到、遇到的困難、明天要如何調整。下週帶回課堂。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